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59119" w14:textId="10B9079C" w:rsidR="004B7BCE" w:rsidRPr="0099326B" w:rsidRDefault="004B7BCE" w:rsidP="004B7BC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>
        <w:rPr>
          <w:rFonts w:cs="Arial"/>
          <w:b/>
          <w:sz w:val="24"/>
          <w:szCs w:val="24"/>
        </w:rPr>
        <w:t>6e</w:t>
      </w:r>
      <w:r>
        <w:rPr>
          <w:rFonts w:cs="Arial"/>
          <w:b/>
          <w:sz w:val="24"/>
          <w:szCs w:val="24"/>
        </w:rPr>
        <w:tab/>
      </w:r>
      <w:r w:rsidR="0099326B" w:rsidRPr="0099326B">
        <w:rPr>
          <w:rFonts w:cs="Arial"/>
          <w:b/>
          <w:sz w:val="24"/>
          <w:szCs w:val="24"/>
        </w:rPr>
        <w:t>R4-2010230</w:t>
      </w:r>
    </w:p>
    <w:p w14:paraId="447C2FBE" w14:textId="77777777" w:rsidR="004B7BCE" w:rsidRPr="0087636F" w:rsidRDefault="004B7BCE" w:rsidP="004B7BC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 xml:space="preserve">Aug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D812C5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B7BCE">
        <w:rPr>
          <w:sz w:val="22"/>
        </w:rPr>
        <w:t>Restoring the clause structure of NR FR1 uplink contiguous intraband CA</w:t>
      </w:r>
    </w:p>
    <w:p w14:paraId="23226DA5" w14:textId="0566317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E4769">
        <w:rPr>
          <w:b/>
          <w:sz w:val="22"/>
        </w:rPr>
        <w:t>7.19.3</w:t>
      </w:r>
    </w:p>
    <w:p w14:paraId="7AD518C5" w14:textId="799C6E5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4B7BCE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3EFE318C" w:rsidR="00126055" w:rsidRDefault="00126055" w:rsidP="00126055">
      <w:r>
        <w:t>In RAN4#9</w:t>
      </w:r>
      <w:r w:rsidR="004B7BCE">
        <w:t xml:space="preserve">5e a CR </w:t>
      </w:r>
      <w:r w:rsidR="004B7BCE">
        <w:rPr>
          <w:lang w:val="en-US"/>
        </w:rPr>
        <w:t xml:space="preserve">R4-2008468 </w:t>
      </w:r>
      <w:r w:rsidR="004B7BCE" w:rsidRPr="004B7BCE">
        <w:rPr>
          <w:lang w:val="en-US"/>
        </w:rPr>
        <w:t>CR for intra-band UL contiguous CA RF requirements</w:t>
      </w:r>
      <w:r w:rsidR="00B14960">
        <w:rPr>
          <w:lang w:val="en-US"/>
        </w:rPr>
        <w:t xml:space="preserve"> [1]</w:t>
      </w:r>
      <w:r w:rsidR="004B7BCE">
        <w:rPr>
          <w:lang w:val="en-US"/>
        </w:rPr>
        <w:t xml:space="preserve"> was agreed. It introduced </w:t>
      </w:r>
      <w:r w:rsidR="004B7BCE" w:rsidRPr="004B7BCE">
        <w:rPr>
          <w:lang w:val="en-US"/>
        </w:rPr>
        <w:t>intra-band UL contiguous CA</w:t>
      </w:r>
      <w:r w:rsidR="004B7BCE">
        <w:rPr>
          <w:lang w:val="en-US"/>
        </w:rPr>
        <w:t xml:space="preserve"> feature for FR1.</w:t>
      </w:r>
      <w:r w:rsidR="00AA16B7">
        <w:rPr>
          <w:lang w:val="en-US"/>
        </w:rPr>
        <w:t xml:space="preserve"> CR used clauses </w:t>
      </w:r>
      <w:proofErr w:type="gramStart"/>
      <w:r w:rsidR="00AA16B7">
        <w:rPr>
          <w:lang w:val="en-US"/>
        </w:rPr>
        <w:t>6.xA.x.</w:t>
      </w:r>
      <w:proofErr w:type="gramEnd"/>
      <w:r w:rsidR="00AA16B7">
        <w:rPr>
          <w:lang w:val="en-US"/>
        </w:rPr>
        <w:t>1 as was the intention when 38.101-1 specification structure was discussed in REL15. When CR was implemented new clause numbers were used 6.xA.x.4 instead</w:t>
      </w:r>
      <w:r w:rsidR="008C3079">
        <w:rPr>
          <w:lang w:val="en-US"/>
        </w:rPr>
        <w:t xml:space="preserve"> ( some time also 6.xA.x.5</w:t>
      </w:r>
      <w:r w:rsidR="00552AD6">
        <w:rPr>
          <w:lang w:val="en-US"/>
        </w:rPr>
        <w:t xml:space="preserve"> and 6.xA.x.6 </w:t>
      </w:r>
      <w:r w:rsidR="008C3079">
        <w:rPr>
          <w:lang w:val="en-US"/>
        </w:rPr>
        <w:t>was used in addition to 6.xA.x.4)</w:t>
      </w:r>
      <w:r w:rsidR="00AA16B7">
        <w:rPr>
          <w:lang w:val="en-US"/>
        </w:rPr>
        <w:t xml:space="preserve">. Now </w:t>
      </w:r>
      <w:proofErr w:type="gramStart"/>
      <w:r w:rsidR="00AA16B7">
        <w:rPr>
          <w:lang w:val="en-US"/>
        </w:rPr>
        <w:t>6.xA.x.</w:t>
      </w:r>
      <w:proofErr w:type="gramEnd"/>
      <w:r w:rsidR="00AA16B7">
        <w:rPr>
          <w:lang w:val="en-US"/>
        </w:rPr>
        <w:t>1 remain Void.</w:t>
      </w:r>
    </w:p>
    <w:p w14:paraId="38C301F2" w14:textId="3FC0A15C" w:rsidR="00126055" w:rsidRDefault="00126055" w:rsidP="00126055">
      <w:pPr>
        <w:pStyle w:val="Heading1"/>
      </w:pPr>
      <w:r>
        <w:t>2</w:t>
      </w:r>
      <w:r>
        <w:tab/>
        <w:t>Discussion</w:t>
      </w:r>
    </w:p>
    <w:p w14:paraId="0D876E10" w14:textId="77777777" w:rsidR="00B14960" w:rsidRDefault="00B14960" w:rsidP="00126055">
      <w:pPr>
        <w:rPr>
          <w:lang w:val="en-US"/>
        </w:rPr>
      </w:pPr>
      <w:r>
        <w:t xml:space="preserve">As mentioned in Introduction the intention was to use </w:t>
      </w:r>
      <w:r>
        <w:rPr>
          <w:lang w:val="en-US"/>
        </w:rPr>
        <w:t xml:space="preserve">clauses 6.xA.x.1 for </w:t>
      </w:r>
      <w:r w:rsidRPr="004B7BCE">
        <w:rPr>
          <w:lang w:val="en-US"/>
        </w:rPr>
        <w:t>intra-band UL contiguous CA</w:t>
      </w:r>
      <w:r>
        <w:rPr>
          <w:lang w:val="en-US"/>
        </w:rPr>
        <w:t xml:space="preserve">. This is aligned with clause 5 where </w:t>
      </w:r>
    </w:p>
    <w:p w14:paraId="3C3E5F5B" w14:textId="3E22AA72" w:rsidR="00126055" w:rsidRDefault="00B14960" w:rsidP="00126055">
      <w:pPr>
        <w:rPr>
          <w:lang w:val="en-US"/>
        </w:rPr>
      </w:pPr>
      <w:r>
        <w:rPr>
          <w:lang w:val="en-US"/>
        </w:rPr>
        <w:t xml:space="preserve">5.x.1 are for </w:t>
      </w:r>
      <w:r w:rsidRPr="004B7BCE">
        <w:rPr>
          <w:lang w:val="en-US"/>
        </w:rPr>
        <w:t>intra-band contiguous CA</w:t>
      </w:r>
    </w:p>
    <w:p w14:paraId="4647982C" w14:textId="608E683E" w:rsidR="00B14960" w:rsidRDefault="00B14960" w:rsidP="00126055">
      <w:pPr>
        <w:rPr>
          <w:lang w:val="en-US"/>
        </w:rPr>
      </w:pPr>
      <w:r>
        <w:rPr>
          <w:lang w:val="en-US"/>
        </w:rPr>
        <w:t xml:space="preserve">5.x.2 are for </w:t>
      </w:r>
      <w:r w:rsidRPr="004B7BCE">
        <w:rPr>
          <w:lang w:val="en-US"/>
        </w:rPr>
        <w:t>intra-band</w:t>
      </w:r>
      <w:r>
        <w:rPr>
          <w:lang w:val="en-US"/>
        </w:rPr>
        <w:t xml:space="preserve"> non-contiguous CA</w:t>
      </w:r>
    </w:p>
    <w:p w14:paraId="5241FC52" w14:textId="3AFD6A57" w:rsidR="00B14960" w:rsidRDefault="00B14960" w:rsidP="00126055">
      <w:pPr>
        <w:rPr>
          <w:lang w:val="en-US"/>
        </w:rPr>
      </w:pPr>
      <w:r>
        <w:rPr>
          <w:lang w:val="en-US"/>
        </w:rPr>
        <w:t>5.x.3 are for inter-band CA</w:t>
      </w:r>
    </w:p>
    <w:p w14:paraId="26E561A0" w14:textId="03160F81" w:rsidR="00B14960" w:rsidRDefault="00B14960" w:rsidP="00126055">
      <w:pPr>
        <w:rPr>
          <w:lang w:val="en-US"/>
        </w:rPr>
      </w:pPr>
      <w:r>
        <w:rPr>
          <w:lang w:val="en-US"/>
        </w:rPr>
        <w:t>as an example</w:t>
      </w:r>
    </w:p>
    <w:p w14:paraId="005D8C21" w14:textId="36819E17" w:rsidR="00B14960" w:rsidRDefault="00B14960" w:rsidP="00126055">
      <w:r w:rsidRPr="00B14960">
        <w:t>5.5A.1</w:t>
      </w:r>
      <w:r w:rsidRPr="00B14960">
        <w:tab/>
        <w:t>Configurations for intra-band contiguous CA</w:t>
      </w:r>
    </w:p>
    <w:p w14:paraId="259AB9B0" w14:textId="2B494725" w:rsidR="00B14960" w:rsidRDefault="00B14960" w:rsidP="00126055">
      <w:r w:rsidRPr="00B14960">
        <w:t>5.5A.2</w:t>
      </w:r>
      <w:r w:rsidRPr="00B14960">
        <w:tab/>
        <w:t>Configurations for intra-band non-contiguous CA</w:t>
      </w:r>
    </w:p>
    <w:p w14:paraId="353B2052" w14:textId="21D2A08B" w:rsidR="00B14960" w:rsidRDefault="00B14960" w:rsidP="00126055">
      <w:r w:rsidRPr="00B14960">
        <w:t>5.5A.3</w:t>
      </w:r>
      <w:r w:rsidRPr="00B14960">
        <w:tab/>
        <w:t>Configurations for inter-band CA</w:t>
      </w:r>
    </w:p>
    <w:p w14:paraId="2865C139" w14:textId="1D88255A" w:rsidR="00B14960" w:rsidRDefault="00B14960" w:rsidP="00126055">
      <w:r>
        <w:t>Same structure is used in section 7</w:t>
      </w:r>
    </w:p>
    <w:p w14:paraId="0B0DBD93" w14:textId="0F906A1B" w:rsidR="00B14960" w:rsidRDefault="00B14960" w:rsidP="00126055">
      <w:r w:rsidRPr="00B14960">
        <w:t>7.4A.1</w:t>
      </w:r>
      <w:r w:rsidRPr="00B14960">
        <w:tab/>
        <w:t>Maximum input level for Intra-band contiguous CA</w:t>
      </w:r>
    </w:p>
    <w:p w14:paraId="3243422F" w14:textId="484155CA" w:rsidR="00B14960" w:rsidRDefault="00B14960" w:rsidP="00126055">
      <w:r w:rsidRPr="00B14960">
        <w:t>7.4A.2</w:t>
      </w:r>
      <w:r w:rsidRPr="00B14960">
        <w:tab/>
        <w:t>Maximum input level for Intra-band non-contiguous CA</w:t>
      </w:r>
    </w:p>
    <w:p w14:paraId="0D84F955" w14:textId="1932181F" w:rsidR="00B14960" w:rsidRDefault="00B14960" w:rsidP="00126055">
      <w:r w:rsidRPr="00B14960">
        <w:t>7.4A.3</w:t>
      </w:r>
      <w:r w:rsidRPr="00B14960">
        <w:tab/>
        <w:t>Maximum input level for Inter-band CA</w:t>
      </w:r>
    </w:p>
    <w:p w14:paraId="0188EAE1" w14:textId="3C46EEFC" w:rsidR="00154D1C" w:rsidRDefault="00B14960" w:rsidP="00126055">
      <w:r>
        <w:t>Therefore, we propose following</w:t>
      </w:r>
    </w:p>
    <w:p w14:paraId="7B40A7C1" w14:textId="2321C148" w:rsidR="00B14960" w:rsidRDefault="00B14960" w:rsidP="00126055">
      <w:pPr>
        <w:rPr>
          <w:b/>
        </w:rPr>
      </w:pPr>
      <w:r w:rsidRPr="00B14960">
        <w:rPr>
          <w:b/>
        </w:rPr>
        <w:t>Proposal 1:</w:t>
      </w:r>
      <w:r>
        <w:rPr>
          <w:b/>
        </w:rPr>
        <w:t xml:space="preserve"> Restore the 38.101-1 clause 6 structure as was in </w:t>
      </w:r>
      <w:r w:rsidRPr="00B14960">
        <w:rPr>
          <w:b/>
        </w:rPr>
        <w:t>CR R4-2008468</w:t>
      </w:r>
      <w:r>
        <w:rPr>
          <w:b/>
        </w:rPr>
        <w:t xml:space="preserve"> by agreeing the correction CR R4-20xxxx submitted in to this RAN4#96e meeting</w:t>
      </w:r>
    </w:p>
    <w:p w14:paraId="6EC773A5" w14:textId="1F28120A" w:rsidR="00B14960" w:rsidRDefault="00B14960" w:rsidP="00126055">
      <w:pPr>
        <w:rPr>
          <w:b/>
        </w:rPr>
      </w:pPr>
      <w:r>
        <w:rPr>
          <w:b/>
        </w:rPr>
        <w:t xml:space="preserve">Proposal 2: All CRs in RAN4#96e that are for </w:t>
      </w:r>
      <w:r w:rsidRPr="00B14960">
        <w:rPr>
          <w:b/>
        </w:rPr>
        <w:t>6.xA.x.4</w:t>
      </w:r>
      <w:r>
        <w:rPr>
          <w:b/>
        </w:rPr>
        <w:t xml:space="preserve"> clauses (currently in specification) v.16.4.0 are implemented to </w:t>
      </w:r>
      <w:r w:rsidRPr="00B14960">
        <w:rPr>
          <w:b/>
        </w:rPr>
        <w:t>6.xA.x.</w:t>
      </w:r>
      <w:r>
        <w:rPr>
          <w:b/>
        </w:rPr>
        <w:t>1</w:t>
      </w:r>
    </w:p>
    <w:p w14:paraId="5F48D8FB" w14:textId="0A928AC5" w:rsidR="00F36E02" w:rsidRDefault="00F36E02" w:rsidP="00126055">
      <w:pPr>
        <w:rPr>
          <w:b/>
        </w:rPr>
      </w:pPr>
      <w:r>
        <w:rPr>
          <w:b/>
        </w:rPr>
        <w:t xml:space="preserve">Proposal 3 : In future maintain </w:t>
      </w:r>
      <w:r w:rsidR="00217AA8">
        <w:rPr>
          <w:b/>
        </w:rPr>
        <w:t>such a</w:t>
      </w:r>
      <w:r>
        <w:rPr>
          <w:b/>
        </w:rPr>
        <w:t xml:space="preserve"> clause structure for FR1</w:t>
      </w:r>
      <w:r w:rsidR="00F07444">
        <w:rPr>
          <w:b/>
        </w:rPr>
        <w:t xml:space="preserve"> CA in TS 38.101-1 </w:t>
      </w:r>
      <w:r w:rsidR="00217AA8">
        <w:rPr>
          <w:b/>
        </w:rPr>
        <w:t xml:space="preserve">that </w:t>
      </w:r>
      <w:r w:rsidR="00217AA8">
        <w:rPr>
          <w:b/>
        </w:rPr>
        <w:t>Intra-band contiguous CA</w:t>
      </w:r>
      <w:r w:rsidR="00217AA8">
        <w:rPr>
          <w:b/>
        </w:rPr>
        <w:t xml:space="preserve"> requirements are first then </w:t>
      </w:r>
      <w:r w:rsidR="00217AA8">
        <w:rPr>
          <w:b/>
        </w:rPr>
        <w:t>Intra-band non-contiguous CA</w:t>
      </w:r>
      <w:r w:rsidR="00217AA8">
        <w:rPr>
          <w:b/>
        </w:rPr>
        <w:t xml:space="preserve"> and lastly </w:t>
      </w:r>
      <w:r w:rsidR="00217AA8" w:rsidRPr="00F07444">
        <w:rPr>
          <w:b/>
        </w:rPr>
        <w:t>Int</w:t>
      </w:r>
      <w:r w:rsidR="00217AA8">
        <w:rPr>
          <w:b/>
        </w:rPr>
        <w:t>er</w:t>
      </w:r>
      <w:r w:rsidR="00217AA8" w:rsidRPr="00F07444">
        <w:rPr>
          <w:b/>
        </w:rPr>
        <w:t>-band CA</w:t>
      </w:r>
      <w:r w:rsidR="00217AA8">
        <w:rPr>
          <w:b/>
        </w:rPr>
        <w:t>. As an example</w:t>
      </w:r>
    </w:p>
    <w:p w14:paraId="18AD81B0" w14:textId="032AD357" w:rsidR="00F07444" w:rsidRDefault="00F07444" w:rsidP="00F07444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Intra-band contiguous CA 5.xA.1, </w:t>
      </w:r>
      <w:r>
        <w:rPr>
          <w:b/>
        </w:rPr>
        <w:t xml:space="preserve">CA </w:t>
      </w:r>
      <w:r>
        <w:rPr>
          <w:b/>
        </w:rPr>
        <w:t>6</w:t>
      </w:r>
      <w:r>
        <w:rPr>
          <w:b/>
        </w:rPr>
        <w:t>.xA.x.1</w:t>
      </w:r>
      <w:r>
        <w:rPr>
          <w:b/>
        </w:rPr>
        <w:t xml:space="preserve"> and </w:t>
      </w:r>
      <w:r>
        <w:rPr>
          <w:b/>
        </w:rPr>
        <w:t xml:space="preserve">CA </w:t>
      </w:r>
      <w:r>
        <w:rPr>
          <w:b/>
        </w:rPr>
        <w:t>7</w:t>
      </w:r>
      <w:r>
        <w:rPr>
          <w:b/>
        </w:rPr>
        <w:t>.xA.x.1</w:t>
      </w:r>
    </w:p>
    <w:p w14:paraId="54E26A95" w14:textId="4E0C1DB9" w:rsidR="00F07444" w:rsidRDefault="00F07444" w:rsidP="00F07444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Intra-band </w:t>
      </w:r>
      <w:r>
        <w:rPr>
          <w:b/>
        </w:rPr>
        <w:t>non-</w:t>
      </w:r>
      <w:r>
        <w:rPr>
          <w:b/>
        </w:rPr>
        <w:t>contiguous CA 5.xA.</w:t>
      </w:r>
      <w:r>
        <w:rPr>
          <w:b/>
        </w:rPr>
        <w:t>2</w:t>
      </w:r>
      <w:r>
        <w:rPr>
          <w:b/>
        </w:rPr>
        <w:t>, CA 6.xA.x.</w:t>
      </w:r>
      <w:r>
        <w:rPr>
          <w:b/>
        </w:rPr>
        <w:t>2</w:t>
      </w:r>
      <w:r>
        <w:rPr>
          <w:b/>
        </w:rPr>
        <w:t xml:space="preserve"> and CA 7.xA.x.</w:t>
      </w:r>
      <w:r>
        <w:rPr>
          <w:b/>
        </w:rPr>
        <w:t>3</w:t>
      </w:r>
    </w:p>
    <w:p w14:paraId="65962A41" w14:textId="6AEFBB23" w:rsidR="00F07444" w:rsidRPr="00F07444" w:rsidRDefault="00F07444" w:rsidP="009E6328">
      <w:pPr>
        <w:pStyle w:val="ListParagraph"/>
        <w:numPr>
          <w:ilvl w:val="0"/>
          <w:numId w:val="5"/>
        </w:numPr>
        <w:rPr>
          <w:b/>
        </w:rPr>
      </w:pPr>
      <w:r w:rsidRPr="00F07444">
        <w:rPr>
          <w:b/>
        </w:rPr>
        <w:t>Int</w:t>
      </w:r>
      <w:r>
        <w:rPr>
          <w:b/>
        </w:rPr>
        <w:t>er</w:t>
      </w:r>
      <w:r w:rsidRPr="00F07444">
        <w:rPr>
          <w:b/>
        </w:rPr>
        <w:t>-band CA 5.xA.</w:t>
      </w:r>
      <w:r>
        <w:rPr>
          <w:b/>
        </w:rPr>
        <w:t>3</w:t>
      </w:r>
      <w:r w:rsidRPr="00F07444">
        <w:rPr>
          <w:b/>
        </w:rPr>
        <w:t>, CA 6.xA.x.</w:t>
      </w:r>
      <w:r>
        <w:rPr>
          <w:b/>
        </w:rPr>
        <w:t>3</w:t>
      </w:r>
      <w:r w:rsidRPr="00F07444">
        <w:rPr>
          <w:b/>
        </w:rPr>
        <w:t xml:space="preserve"> and CA 7.xA.x.</w:t>
      </w:r>
      <w:r>
        <w:rPr>
          <w:b/>
        </w:rPr>
        <w:t>3</w:t>
      </w:r>
    </w:p>
    <w:p w14:paraId="645A1D2A" w14:textId="4EC78226" w:rsidR="00B14960" w:rsidRDefault="00B14960" w:rsidP="00B14960">
      <w:pPr>
        <w:pStyle w:val="Heading1"/>
      </w:pPr>
      <w:r>
        <w:lastRenderedPageBreak/>
        <w:t>3</w:t>
      </w:r>
      <w:r>
        <w:tab/>
        <w:t>Conclusion</w:t>
      </w:r>
    </w:p>
    <w:p w14:paraId="56D8BC34" w14:textId="3C71138F" w:rsidR="00B14960" w:rsidRDefault="00B14960" w:rsidP="00B14960">
      <w:pPr>
        <w:rPr>
          <w:lang w:val="en-US"/>
        </w:rPr>
      </w:pPr>
      <w:r>
        <w:t xml:space="preserve">In this contribution we propose to restore </w:t>
      </w:r>
      <w:r w:rsidRPr="00B14960">
        <w:t>intra-band UL contiguous CA RF requirements</w:t>
      </w:r>
      <w:r>
        <w:t xml:space="preserve"> clause structure as in CR </w:t>
      </w:r>
      <w:r>
        <w:rPr>
          <w:lang w:val="en-US"/>
        </w:rPr>
        <w:t>R4-2008468. In order to handle this properly we have following proposals</w:t>
      </w:r>
    </w:p>
    <w:p w14:paraId="2989309D" w14:textId="77777777" w:rsidR="00B14960" w:rsidRDefault="00B14960" w:rsidP="00B14960">
      <w:pPr>
        <w:rPr>
          <w:b/>
        </w:rPr>
      </w:pPr>
      <w:r w:rsidRPr="00B14960">
        <w:rPr>
          <w:b/>
        </w:rPr>
        <w:t>Proposal 1:</w:t>
      </w:r>
      <w:r>
        <w:rPr>
          <w:b/>
        </w:rPr>
        <w:t xml:space="preserve"> Restore the 38.101-1 clause 6 structure as was in </w:t>
      </w:r>
      <w:r w:rsidRPr="00B14960">
        <w:rPr>
          <w:b/>
        </w:rPr>
        <w:t>CR R4-2008468</w:t>
      </w:r>
      <w:r>
        <w:rPr>
          <w:b/>
        </w:rPr>
        <w:t xml:space="preserve"> by agreeing the correction CR R4-20xxxx submitted in to this RAN4#96e meeting</w:t>
      </w:r>
    </w:p>
    <w:p w14:paraId="59081D67" w14:textId="48E4601C" w:rsidR="00B14960" w:rsidRDefault="00B14960" w:rsidP="00B14960">
      <w:pPr>
        <w:rPr>
          <w:b/>
        </w:rPr>
      </w:pPr>
      <w:r>
        <w:rPr>
          <w:b/>
        </w:rPr>
        <w:t xml:space="preserve">Proposal 2: All CRs in RAN4#96e that are for </w:t>
      </w:r>
      <w:r w:rsidRPr="00B14960">
        <w:rPr>
          <w:b/>
        </w:rPr>
        <w:t>6.xA.x.4</w:t>
      </w:r>
      <w:r>
        <w:rPr>
          <w:b/>
        </w:rPr>
        <w:t xml:space="preserve"> clauses (currently in specification) v.16.4.0 are implemented to </w:t>
      </w:r>
      <w:r w:rsidRPr="00B14960">
        <w:rPr>
          <w:b/>
        </w:rPr>
        <w:t>6.xA.x.</w:t>
      </w:r>
      <w:r>
        <w:rPr>
          <w:b/>
        </w:rPr>
        <w:t>1</w:t>
      </w:r>
    </w:p>
    <w:p w14:paraId="6BEB9B24" w14:textId="77777777" w:rsidR="00217AA8" w:rsidRDefault="00217AA8" w:rsidP="00217AA8">
      <w:pPr>
        <w:rPr>
          <w:b/>
        </w:rPr>
      </w:pPr>
      <w:r>
        <w:rPr>
          <w:b/>
        </w:rPr>
        <w:t xml:space="preserve">Proposal 3 : In future maintain such a clause structure for FR1 CA in TS 38.101-1 that Intra-band contiguous CA requirements are first then Intra-band non-contiguous CA and lastly </w:t>
      </w:r>
      <w:r w:rsidRPr="00F07444">
        <w:rPr>
          <w:b/>
        </w:rPr>
        <w:t>Int</w:t>
      </w:r>
      <w:r>
        <w:rPr>
          <w:b/>
        </w:rPr>
        <w:t>er</w:t>
      </w:r>
      <w:r w:rsidRPr="00F07444">
        <w:rPr>
          <w:b/>
        </w:rPr>
        <w:t>-band CA</w:t>
      </w:r>
      <w:r>
        <w:rPr>
          <w:b/>
        </w:rPr>
        <w:t>. As an example</w:t>
      </w:r>
    </w:p>
    <w:p w14:paraId="48ABB0AF" w14:textId="77777777" w:rsidR="00217AA8" w:rsidRDefault="00217AA8" w:rsidP="00217AA8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Intra-band contiguous CA 5.xA.1, CA 6.xA.x.1 and CA 7.xA.x.1</w:t>
      </w:r>
    </w:p>
    <w:p w14:paraId="7DA6061B" w14:textId="77777777" w:rsidR="00217AA8" w:rsidRDefault="00217AA8" w:rsidP="00217AA8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Intra-band non-contiguous CA 5.xA.2, CA 6.xA.x.2 and CA 7.xA.x.3</w:t>
      </w:r>
    </w:p>
    <w:p w14:paraId="65454686" w14:textId="77777777" w:rsidR="00217AA8" w:rsidRPr="00F07444" w:rsidRDefault="00217AA8" w:rsidP="00217AA8">
      <w:pPr>
        <w:pStyle w:val="ListParagraph"/>
        <w:numPr>
          <w:ilvl w:val="0"/>
          <w:numId w:val="6"/>
        </w:numPr>
        <w:rPr>
          <w:b/>
        </w:rPr>
      </w:pPr>
      <w:r w:rsidRPr="00F07444">
        <w:rPr>
          <w:b/>
        </w:rPr>
        <w:t>Int</w:t>
      </w:r>
      <w:r>
        <w:rPr>
          <w:b/>
        </w:rPr>
        <w:t>er</w:t>
      </w:r>
      <w:r w:rsidRPr="00F07444">
        <w:rPr>
          <w:b/>
        </w:rPr>
        <w:t>-band CA 5.xA.</w:t>
      </w:r>
      <w:r>
        <w:rPr>
          <w:b/>
        </w:rPr>
        <w:t>3</w:t>
      </w:r>
      <w:r w:rsidRPr="00F07444">
        <w:rPr>
          <w:b/>
        </w:rPr>
        <w:t>, CA 6.xA.x.</w:t>
      </w:r>
      <w:r>
        <w:rPr>
          <w:b/>
        </w:rPr>
        <w:t>3</w:t>
      </w:r>
      <w:r w:rsidRPr="00F07444">
        <w:rPr>
          <w:b/>
        </w:rPr>
        <w:t xml:space="preserve"> and CA 7.xA.x.</w:t>
      </w:r>
      <w:r>
        <w:rPr>
          <w:b/>
        </w:rPr>
        <w:t>3</w:t>
      </w:r>
    </w:p>
    <w:p w14:paraId="15D17031" w14:textId="2592B57A" w:rsidR="00126055" w:rsidRDefault="00126055" w:rsidP="00126055">
      <w:pPr>
        <w:pStyle w:val="Heading1"/>
      </w:pPr>
      <w:bookmarkStart w:id="1" w:name="_GoBack"/>
      <w:bookmarkEnd w:id="1"/>
      <w:r>
        <w:t>4</w:t>
      </w:r>
      <w:r>
        <w:tab/>
        <w:t>References</w:t>
      </w:r>
    </w:p>
    <w:p w14:paraId="0848CF4F" w14:textId="6F1347BA" w:rsidR="00126055" w:rsidRPr="00126055" w:rsidRDefault="00126055" w:rsidP="00126055">
      <w:r>
        <w:t xml:space="preserve">[1] </w:t>
      </w:r>
      <w:r w:rsidR="00B14960">
        <w:rPr>
          <w:lang w:val="en-US"/>
        </w:rPr>
        <w:t xml:space="preserve">R4-2008468 </w:t>
      </w:r>
      <w:r w:rsidR="00B14960" w:rsidRPr="004B7BCE">
        <w:rPr>
          <w:lang w:val="en-US"/>
        </w:rPr>
        <w:t>CR for intra-band UL contiguous CA RF requirements</w:t>
      </w:r>
      <w:r w:rsidR="00B14960">
        <w:rPr>
          <w:lang w:val="en-US"/>
        </w:rPr>
        <w:t xml:space="preserve">, </w:t>
      </w:r>
      <w:r w:rsidR="00B14960">
        <w:rPr>
          <w:noProof/>
        </w:rPr>
        <w:fldChar w:fldCharType="begin"/>
      </w:r>
      <w:r w:rsidR="00B14960">
        <w:rPr>
          <w:noProof/>
        </w:rPr>
        <w:instrText xml:space="preserve"> DOCPROPERTY  SourceIfWg  \* MERGEFORMAT </w:instrText>
      </w:r>
      <w:r w:rsidR="00B14960">
        <w:rPr>
          <w:noProof/>
        </w:rPr>
        <w:fldChar w:fldCharType="separate"/>
      </w:r>
      <w:r w:rsidR="00B14960">
        <w:rPr>
          <w:noProof/>
        </w:rPr>
        <w:t>Huawei, HiSilicon</w:t>
      </w:r>
      <w:r w:rsidR="00B14960">
        <w:rPr>
          <w:noProof/>
        </w:rPr>
        <w:fldChar w:fldCharType="end"/>
      </w:r>
      <w:r w:rsidR="00B14960">
        <w:rPr>
          <w:noProof/>
        </w:rPr>
        <w:t>, RAN4#95e</w:t>
      </w:r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EAB4F" w14:textId="77777777" w:rsidR="00E248C8" w:rsidRDefault="00E248C8" w:rsidP="002B3503">
      <w:pPr>
        <w:spacing w:after="0"/>
      </w:pPr>
      <w:r>
        <w:separator/>
      </w:r>
    </w:p>
  </w:endnote>
  <w:endnote w:type="continuationSeparator" w:id="0">
    <w:p w14:paraId="3017142C" w14:textId="77777777" w:rsidR="00E248C8" w:rsidRDefault="00E248C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81CC8" w14:textId="77777777" w:rsidR="00E248C8" w:rsidRDefault="00E248C8" w:rsidP="002B3503">
      <w:pPr>
        <w:spacing w:after="0"/>
      </w:pPr>
      <w:r>
        <w:separator/>
      </w:r>
    </w:p>
  </w:footnote>
  <w:footnote w:type="continuationSeparator" w:id="0">
    <w:p w14:paraId="6ABECBE4" w14:textId="77777777" w:rsidR="00E248C8" w:rsidRDefault="00E248C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F3C34"/>
    <w:multiLevelType w:val="hybridMultilevel"/>
    <w:tmpl w:val="51CEC6D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47DD8"/>
    <w:multiLevelType w:val="hybridMultilevel"/>
    <w:tmpl w:val="51CEC6D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17AA8"/>
    <w:rsid w:val="00242B76"/>
    <w:rsid w:val="00291DDD"/>
    <w:rsid w:val="002A7181"/>
    <w:rsid w:val="002B3503"/>
    <w:rsid w:val="002F6A38"/>
    <w:rsid w:val="00347DEA"/>
    <w:rsid w:val="003777FE"/>
    <w:rsid w:val="004176B1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B7BCE"/>
    <w:rsid w:val="004C0103"/>
    <w:rsid w:val="004C58F9"/>
    <w:rsid w:val="004D0C67"/>
    <w:rsid w:val="004D3D81"/>
    <w:rsid w:val="00552AD6"/>
    <w:rsid w:val="00560A63"/>
    <w:rsid w:val="00564B2E"/>
    <w:rsid w:val="00570B14"/>
    <w:rsid w:val="005B2640"/>
    <w:rsid w:val="005F4052"/>
    <w:rsid w:val="005F6CE3"/>
    <w:rsid w:val="006001B7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47F44"/>
    <w:rsid w:val="007D1C54"/>
    <w:rsid w:val="007D20DF"/>
    <w:rsid w:val="008236E4"/>
    <w:rsid w:val="00850296"/>
    <w:rsid w:val="008A4493"/>
    <w:rsid w:val="008C3079"/>
    <w:rsid w:val="0091383D"/>
    <w:rsid w:val="00940559"/>
    <w:rsid w:val="0099326B"/>
    <w:rsid w:val="00996062"/>
    <w:rsid w:val="009A1B59"/>
    <w:rsid w:val="009B1E68"/>
    <w:rsid w:val="009E4769"/>
    <w:rsid w:val="00A451E8"/>
    <w:rsid w:val="00A6018C"/>
    <w:rsid w:val="00AA16B7"/>
    <w:rsid w:val="00AB3FAE"/>
    <w:rsid w:val="00AE6327"/>
    <w:rsid w:val="00AF7CB0"/>
    <w:rsid w:val="00B14960"/>
    <w:rsid w:val="00B4385F"/>
    <w:rsid w:val="00B65B59"/>
    <w:rsid w:val="00BC2924"/>
    <w:rsid w:val="00BC764C"/>
    <w:rsid w:val="00BF4B17"/>
    <w:rsid w:val="00C21554"/>
    <w:rsid w:val="00C81190"/>
    <w:rsid w:val="00CC2754"/>
    <w:rsid w:val="00D275CC"/>
    <w:rsid w:val="00D767C4"/>
    <w:rsid w:val="00D77CF5"/>
    <w:rsid w:val="00DD37EE"/>
    <w:rsid w:val="00E248C8"/>
    <w:rsid w:val="00E33B68"/>
    <w:rsid w:val="00E962C5"/>
    <w:rsid w:val="00EA3488"/>
    <w:rsid w:val="00EB5F7D"/>
    <w:rsid w:val="00EC589F"/>
    <w:rsid w:val="00F07444"/>
    <w:rsid w:val="00F36E02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330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5</cp:revision>
  <cp:lastPrinted>1899-12-31T22:00:00Z</cp:lastPrinted>
  <dcterms:created xsi:type="dcterms:W3CDTF">2020-08-07T07:28:00Z</dcterms:created>
  <dcterms:modified xsi:type="dcterms:W3CDTF">2020-08-07T08:01:00Z</dcterms:modified>
</cp:coreProperties>
</file>